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9C" w:rsidRDefault="003F67AC" w:rsidP="00AE349C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AE349C" w:rsidRPr="00FC6C2D">
        <w:rPr>
          <w:sz w:val="28"/>
          <w:szCs w:val="28"/>
          <w:lang w:val="ro-RO"/>
        </w:rPr>
        <w:t>Anexa nr. 4</w:t>
      </w:r>
    </w:p>
    <w:p w:rsidR="00F577B1" w:rsidRPr="00F577B1" w:rsidRDefault="00F577B1" w:rsidP="00AE349C">
      <w:pPr>
        <w:jc w:val="center"/>
        <w:rPr>
          <w:sz w:val="16"/>
          <w:szCs w:val="16"/>
          <w:lang w:val="ro-RO"/>
        </w:rPr>
      </w:pPr>
    </w:p>
    <w:p w:rsidR="00F577B1" w:rsidRDefault="00F577B1" w:rsidP="00F577B1">
      <w:pPr>
        <w:ind w:firstLine="0"/>
        <w:jc w:val="center"/>
        <w:rPr>
          <w:b/>
          <w:sz w:val="22"/>
          <w:szCs w:val="22"/>
          <w:lang w:val="ro-RO"/>
        </w:rPr>
      </w:pPr>
      <w:r w:rsidRPr="00FC6C2D">
        <w:rPr>
          <w:b/>
          <w:sz w:val="22"/>
          <w:szCs w:val="22"/>
          <w:lang w:val="ro-RO"/>
        </w:rPr>
        <w:t>FORMULAR DE RAPORTARE A UNUI PRODUS CHIMIC</w:t>
      </w:r>
      <w:r>
        <w:rPr>
          <w:b/>
          <w:sz w:val="22"/>
          <w:szCs w:val="22"/>
          <w:lang w:val="ro-RO"/>
        </w:rPr>
        <w:t xml:space="preserve"> </w:t>
      </w:r>
    </w:p>
    <w:p w:rsidR="00F577B1" w:rsidRPr="00AD0850" w:rsidRDefault="00F577B1" w:rsidP="00F577B1">
      <w:pPr>
        <w:tabs>
          <w:tab w:val="left" w:pos="0"/>
        </w:tabs>
        <w:ind w:firstLine="0"/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(</w:t>
      </w:r>
      <w:r w:rsidRPr="00AD0850">
        <w:rPr>
          <w:sz w:val="22"/>
          <w:szCs w:val="22"/>
          <w:lang w:val="ro-RO"/>
        </w:rPr>
        <w:t>conform art. 29</w:t>
      </w:r>
      <w:r>
        <w:rPr>
          <w:sz w:val="22"/>
          <w:szCs w:val="22"/>
          <w:lang w:val="ro-RO"/>
        </w:rPr>
        <w:t>)</w:t>
      </w:r>
    </w:p>
    <w:p w:rsidR="00F577B1" w:rsidRPr="00F577B1" w:rsidRDefault="00F577B1" w:rsidP="00AE349C">
      <w:pPr>
        <w:jc w:val="center"/>
        <w:rPr>
          <w:sz w:val="16"/>
          <w:szCs w:val="16"/>
          <w:lang w:val="ro-RO"/>
        </w:rPr>
      </w:pPr>
    </w:p>
    <w:tbl>
      <w:tblPr>
        <w:tblpPr w:leftFromText="180" w:rightFromText="180" w:vertAnchor="text" w:horzAnchor="margin" w:tblpX="-147" w:tblpY="7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3713"/>
        <w:gridCol w:w="2765"/>
      </w:tblGrid>
      <w:tr w:rsidR="00F577B1" w:rsidRPr="00FC6C2D" w:rsidTr="007927F4">
        <w:tc>
          <w:tcPr>
            <w:tcW w:w="5000" w:type="pct"/>
            <w:gridSpan w:val="3"/>
            <w:shd w:val="clear" w:color="auto" w:fill="F2F2F2"/>
          </w:tcPr>
          <w:p w:rsidR="00F577B1" w:rsidRPr="00FC6C2D" w:rsidRDefault="00F577B1" w:rsidP="007927F4">
            <w:pPr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Date generale</w:t>
            </w:r>
          </w:p>
        </w:tc>
      </w:tr>
      <w:tr w:rsidR="00F577B1" w:rsidRPr="00FC6C2D" w:rsidTr="007927F4">
        <w:tc>
          <w:tcPr>
            <w:tcW w:w="3607" w:type="pct"/>
            <w:gridSpan w:val="2"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 xml:space="preserve">Denumirea companiei </w:t>
            </w:r>
          </w:p>
        </w:tc>
        <w:tc>
          <w:tcPr>
            <w:tcW w:w="1393" w:type="pct"/>
            <w:vMerge w:val="restart"/>
          </w:tcPr>
          <w:p w:rsidR="00F577B1" w:rsidRPr="00FC6C2D" w:rsidRDefault="00F577B1" w:rsidP="007927F4">
            <w:pPr>
              <w:ind w:firstLine="0"/>
              <w:rPr>
                <w:b/>
                <w:bCs/>
                <w:sz w:val="22"/>
                <w:szCs w:val="22"/>
                <w:lang w:val="ro-RO"/>
              </w:rPr>
            </w:pPr>
            <w:r w:rsidRPr="00FC6C2D">
              <w:rPr>
                <w:b/>
                <w:bCs/>
                <w:sz w:val="22"/>
                <w:szCs w:val="22"/>
                <w:lang w:val="ro-RO"/>
              </w:rPr>
              <w:t>Ştampila autorităţii</w:t>
            </w:r>
          </w:p>
        </w:tc>
      </w:tr>
      <w:tr w:rsidR="00F577B1" w:rsidRPr="00FC6C2D" w:rsidTr="007927F4">
        <w:tc>
          <w:tcPr>
            <w:tcW w:w="3607" w:type="pct"/>
            <w:gridSpan w:val="2"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 xml:space="preserve">Adresa poștală </w:t>
            </w:r>
          </w:p>
          <w:p w:rsidR="00F577B1" w:rsidRPr="00FC6C2D" w:rsidRDefault="00F577B1" w:rsidP="007927F4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</w:p>
        </w:tc>
        <w:tc>
          <w:tcPr>
            <w:tcW w:w="1393" w:type="pct"/>
            <w:vMerge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</w:p>
        </w:tc>
      </w:tr>
      <w:tr w:rsidR="00F577B1" w:rsidRPr="00FC6C2D" w:rsidTr="007927F4">
        <w:trPr>
          <w:trHeight w:val="305"/>
        </w:trPr>
        <w:tc>
          <w:tcPr>
            <w:tcW w:w="1736" w:type="pct"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Numărul de telefon</w:t>
            </w:r>
          </w:p>
        </w:tc>
        <w:tc>
          <w:tcPr>
            <w:tcW w:w="1871" w:type="pct"/>
          </w:tcPr>
          <w:p w:rsidR="00F577B1" w:rsidRPr="00FC6C2D" w:rsidRDefault="00F577B1" w:rsidP="007927F4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 xml:space="preserve">Numărul de înregistrare a companiei </w:t>
            </w:r>
          </w:p>
        </w:tc>
        <w:tc>
          <w:tcPr>
            <w:tcW w:w="1393" w:type="pct"/>
            <w:vMerge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</w:p>
        </w:tc>
      </w:tr>
      <w:tr w:rsidR="00F577B1" w:rsidRPr="00FC6C2D" w:rsidTr="007927F4">
        <w:trPr>
          <w:trHeight w:val="494"/>
        </w:trPr>
        <w:tc>
          <w:tcPr>
            <w:tcW w:w="1736" w:type="pct"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Numărul de fax</w:t>
            </w:r>
          </w:p>
        </w:tc>
        <w:tc>
          <w:tcPr>
            <w:tcW w:w="1871" w:type="pct"/>
          </w:tcPr>
          <w:p w:rsidR="00F577B1" w:rsidRPr="00FC6C2D" w:rsidRDefault="00F577B1" w:rsidP="007927F4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 xml:space="preserve">Persoana de contact din cadrul companiei </w:t>
            </w:r>
          </w:p>
        </w:tc>
        <w:tc>
          <w:tcPr>
            <w:tcW w:w="1393" w:type="pct"/>
            <w:vMerge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</w:p>
        </w:tc>
      </w:tr>
      <w:tr w:rsidR="00F577B1" w:rsidRPr="00FC6C2D" w:rsidTr="007927F4">
        <w:tc>
          <w:tcPr>
            <w:tcW w:w="3607" w:type="pct"/>
            <w:gridSpan w:val="2"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E-mail</w:t>
            </w:r>
          </w:p>
        </w:tc>
        <w:tc>
          <w:tcPr>
            <w:tcW w:w="1393" w:type="pct"/>
            <w:vMerge/>
          </w:tcPr>
          <w:p w:rsidR="00F577B1" w:rsidRPr="00FC6C2D" w:rsidRDefault="00F577B1" w:rsidP="007927F4">
            <w:pPr>
              <w:ind w:firstLine="0"/>
              <w:rPr>
                <w:sz w:val="22"/>
                <w:szCs w:val="22"/>
                <w:lang w:val="ro-RO"/>
              </w:rPr>
            </w:pPr>
          </w:p>
        </w:tc>
      </w:tr>
    </w:tbl>
    <w:tbl>
      <w:tblPr>
        <w:tblW w:w="5306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1"/>
        <w:gridCol w:w="89"/>
        <w:gridCol w:w="77"/>
        <w:gridCol w:w="179"/>
        <w:gridCol w:w="45"/>
        <w:gridCol w:w="197"/>
        <w:gridCol w:w="148"/>
        <w:gridCol w:w="571"/>
        <w:gridCol w:w="270"/>
        <w:gridCol w:w="225"/>
        <w:gridCol w:w="238"/>
        <w:gridCol w:w="297"/>
        <w:gridCol w:w="221"/>
        <w:gridCol w:w="252"/>
        <w:gridCol w:w="258"/>
        <w:gridCol w:w="236"/>
        <w:gridCol w:w="372"/>
        <w:gridCol w:w="71"/>
        <w:gridCol w:w="242"/>
        <w:gridCol w:w="368"/>
        <w:gridCol w:w="431"/>
        <w:gridCol w:w="305"/>
        <w:gridCol w:w="833"/>
        <w:gridCol w:w="465"/>
        <w:gridCol w:w="542"/>
        <w:gridCol w:w="154"/>
        <w:gridCol w:w="309"/>
        <w:gridCol w:w="22"/>
        <w:gridCol w:w="386"/>
        <w:gridCol w:w="333"/>
        <w:gridCol w:w="110"/>
        <w:gridCol w:w="317"/>
      </w:tblGrid>
      <w:tr w:rsidR="00586930" w:rsidRPr="00FC6C2D" w:rsidTr="007927F4">
        <w:trPr>
          <w:trHeight w:val="63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0" w:rsidRPr="00FC6C2D" w:rsidRDefault="00586930" w:rsidP="00F577B1">
            <w:pPr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trHeight w:val="557"/>
        </w:trPr>
        <w:tc>
          <w:tcPr>
            <w:tcW w:w="8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2. Denumirea produsului</w:t>
            </w:r>
          </w:p>
        </w:tc>
        <w:tc>
          <w:tcPr>
            <w:tcW w:w="9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 xml:space="preserve">3. Numărul de variante </w:t>
            </w:r>
            <w:r w:rsidRPr="00FC6C2D">
              <w:rPr>
                <w:sz w:val="22"/>
                <w:szCs w:val="22"/>
                <w:lang w:val="ro-RO"/>
              </w:rPr>
              <w:t>(pentru vopsele, lacuri, polimeri)</w:t>
            </w:r>
          </w:p>
        </w:tc>
        <w:tc>
          <w:tcPr>
            <w:tcW w:w="114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4. Numărul</w:t>
            </w:r>
            <w:r w:rsidRPr="00FC6C2D">
              <w:rPr>
                <w:sz w:val="22"/>
                <w:szCs w:val="22"/>
                <w:lang w:val="ro-RO"/>
              </w:rPr>
              <w:t xml:space="preserve"> </w:t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de înregistrare </w:t>
            </w:r>
            <w:r w:rsidRPr="00FC6C2D">
              <w:rPr>
                <w:sz w:val="22"/>
                <w:szCs w:val="22"/>
                <w:lang w:val="ro-RO"/>
              </w:rPr>
              <w:t>(pentru pesticidele înregistrate în Republica Moldova)</w:t>
            </w:r>
          </w:p>
        </w:tc>
        <w:tc>
          <w:tcPr>
            <w:tcW w:w="20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 xml:space="preserve">5. Originea produsului </w:t>
            </w:r>
            <w:r w:rsidRPr="00FC6C2D">
              <w:rPr>
                <w:sz w:val="22"/>
                <w:szCs w:val="22"/>
                <w:lang w:val="ro-RO"/>
              </w:rPr>
              <w:t>(marcaţi una sau mai multe opţiuni)</w:t>
            </w:r>
          </w:p>
        </w:tc>
      </w:tr>
      <w:tr w:rsidR="00586930" w:rsidRPr="00FC6C2D" w:rsidTr="007927F4">
        <w:trPr>
          <w:trHeight w:val="441"/>
        </w:trPr>
        <w:tc>
          <w:tcPr>
            <w:tcW w:w="829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60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40" w:type="pct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left="-31" w:hanging="79"/>
              <w:jc w:val="center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Prod</w:t>
            </w:r>
            <w:r w:rsidR="009D66F9">
              <w:rPr>
                <w:sz w:val="22"/>
                <w:szCs w:val="22"/>
                <w:lang w:val="ro-RO"/>
              </w:rPr>
              <w:t>u-</w:t>
            </w:r>
            <w:r w:rsidRPr="00FC6C2D">
              <w:rPr>
                <w:sz w:val="22"/>
                <w:szCs w:val="22"/>
                <w:lang w:val="ro-RO"/>
              </w:rPr>
              <w:t>cere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9D66F9" w:rsidP="009D66F9">
            <w:pPr>
              <w:ind w:left="-111" w:firstLine="0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 </w:t>
            </w:r>
            <w:r w:rsidR="00586930" w:rsidRPr="00FC6C2D">
              <w:rPr>
                <w:sz w:val="22"/>
                <w:szCs w:val="22"/>
                <w:lang w:val="ro-RO"/>
              </w:rPr>
              <w:t>Import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441C4B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 xml:space="preserve">Origine </w:t>
            </w:r>
          </w:p>
          <w:p w:rsidR="00586930" w:rsidRPr="00FC6C2D" w:rsidRDefault="00586930" w:rsidP="00441C4B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UE/SEE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Schimba</w:t>
            </w:r>
            <w:r w:rsidR="009D66F9">
              <w:rPr>
                <w:sz w:val="22"/>
                <w:szCs w:val="22"/>
                <w:lang w:val="ro-RO"/>
              </w:rPr>
              <w:t>-</w:t>
            </w:r>
            <w:r w:rsidRPr="00FC6C2D">
              <w:rPr>
                <w:sz w:val="22"/>
                <w:szCs w:val="22"/>
                <w:lang w:val="ro-RO"/>
              </w:rPr>
              <w:t>rea denu</w:t>
            </w:r>
            <w:r w:rsidR="009D66F9">
              <w:rPr>
                <w:sz w:val="22"/>
                <w:szCs w:val="22"/>
                <w:lang w:val="ro-RO"/>
              </w:rPr>
              <w:t>-</w:t>
            </w:r>
            <w:r w:rsidRPr="00FC6C2D">
              <w:rPr>
                <w:sz w:val="22"/>
                <w:szCs w:val="22"/>
                <w:lang w:val="ro-RO"/>
              </w:rPr>
              <w:t>mirii</w:t>
            </w:r>
          </w:p>
        </w:tc>
      </w:tr>
      <w:tr w:rsidR="00586930" w:rsidRPr="00FC6C2D" w:rsidTr="007927F4">
        <w:trPr>
          <w:trHeight w:val="57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lang w:val="ro-RO"/>
              </w:rPr>
            </w:pPr>
          </w:p>
        </w:tc>
      </w:tr>
      <w:tr w:rsidR="00586930" w:rsidRPr="00FC6C2D" w:rsidTr="007927F4">
        <w:trPr>
          <w:trHeight w:val="347"/>
        </w:trPr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6. Desemnarea comună /</w:t>
            </w:r>
          </w:p>
          <w:p w:rsidR="00225445" w:rsidRDefault="00586930" w:rsidP="00544255">
            <w:pPr>
              <w:ind w:firstLine="0"/>
              <w:rPr>
                <w:b/>
                <w:i/>
                <w:lang w:val="ro-RO"/>
              </w:rPr>
            </w:pPr>
            <w:r w:rsidRPr="00FC6C2D">
              <w:rPr>
                <w:b/>
                <w:lang w:val="ro-RO"/>
              </w:rPr>
              <w:t xml:space="preserve">Set </w:t>
            </w:r>
            <w:r w:rsidRPr="00FC6C2D">
              <w:rPr>
                <w:b/>
                <w:i/>
                <w:lang w:val="ro-RO"/>
              </w:rPr>
              <w:t>(Kit –</w:t>
            </w:r>
          </w:p>
          <w:p w:rsidR="00586930" w:rsidRPr="00FC6C2D" w:rsidRDefault="00586930" w:rsidP="00544255">
            <w:pPr>
              <w:ind w:firstLine="0"/>
              <w:rPr>
                <w:lang w:val="ro-RO"/>
              </w:rPr>
            </w:pPr>
            <w:r w:rsidRPr="00FC6C2D">
              <w:rPr>
                <w:b/>
                <w:i/>
                <w:lang w:val="ro-RO"/>
              </w:rPr>
              <w:t xml:space="preserve"> l. engl.)</w:t>
            </w:r>
          </w:p>
        </w:tc>
        <w:tc>
          <w:tcPr>
            <w:tcW w:w="776" w:type="pct"/>
            <w:gridSpan w:val="8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7. Cantitatea</w:t>
            </w:r>
          </w:p>
        </w:tc>
        <w:tc>
          <w:tcPr>
            <w:tcW w:w="734" w:type="pct"/>
            <w:gridSpan w:val="6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tabs>
                <w:tab w:val="left" w:pos="360"/>
                <w:tab w:val="center" w:pos="1332"/>
              </w:tabs>
              <w:ind w:firstLine="0"/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8. Produsul destinat uzului casnic</w:t>
            </w:r>
          </w:p>
        </w:tc>
        <w:tc>
          <w:tcPr>
            <w:tcW w:w="633" w:type="pct"/>
            <w:gridSpan w:val="5"/>
            <w:tcBorders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9. Codul poziției tarifare</w:t>
            </w:r>
          </w:p>
        </w:tc>
        <w:tc>
          <w:tcPr>
            <w:tcW w:w="2072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10. COV (compuşi organici volatili) g/l</w:t>
            </w:r>
            <w:r w:rsidRPr="00FC6C2D">
              <w:rPr>
                <w:b/>
                <w:lang w:val="ro-RO"/>
              </w:rPr>
              <w:br/>
            </w:r>
            <w:r w:rsidR="00225445">
              <w:rPr>
                <w:lang w:val="ro-RO"/>
              </w:rPr>
              <w:t>(</w:t>
            </w:r>
            <w:r w:rsidRPr="00FC6C2D">
              <w:rPr>
                <w:lang w:val="ro-RO"/>
              </w:rPr>
              <w:t>marcaţi categoria corespunzătoare</w:t>
            </w:r>
            <w:r w:rsidR="00225445">
              <w:rPr>
                <w:lang w:val="ro-RO"/>
              </w:rPr>
              <w:t>)</w:t>
            </w:r>
          </w:p>
        </w:tc>
      </w:tr>
      <w:tr w:rsidR="00586930" w:rsidRPr="00FC6C2D" w:rsidTr="007927F4">
        <w:trPr>
          <w:trHeight w:val="196"/>
        </w:trPr>
        <w:tc>
          <w:tcPr>
            <w:tcW w:w="7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76" w:type="pct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34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tabs>
                <w:tab w:val="left" w:pos="360"/>
                <w:tab w:val="center" w:pos="1332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33" w:type="pct"/>
            <w:gridSpan w:val="5"/>
            <w:tcBorders>
              <w:left w:val="single" w:sz="4" w:space="0" w:color="auto"/>
              <w:bottom w:val="nil"/>
            </w:tcBorders>
            <w:shd w:val="clear" w:color="auto" w:fill="E6E6E6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544255">
            <w:pPr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A</w:t>
            </w:r>
          </w:p>
        </w:tc>
        <w:tc>
          <w:tcPr>
            <w:tcW w:w="130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544255">
            <w:pPr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B</w:t>
            </w:r>
          </w:p>
        </w:tc>
      </w:tr>
      <w:tr w:rsidR="00F577B1" w:rsidRPr="00FC6C2D" w:rsidTr="007927F4">
        <w:trPr>
          <w:trHeight w:val="227"/>
        </w:trPr>
        <w:tc>
          <w:tcPr>
            <w:tcW w:w="7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3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ind w:firstLine="0"/>
              <w:rPr>
                <w:lang w:val="ro-RO"/>
              </w:rPr>
            </w:pPr>
            <w:r w:rsidRPr="00FC6C2D">
              <w:rPr>
                <w:lang w:val="ro-RO"/>
              </w:rPr>
              <w:t>Tone</w:t>
            </w: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ind w:firstLine="0"/>
              <w:rPr>
                <w:lang w:val="ro-RO"/>
              </w:rPr>
            </w:pPr>
            <w:r w:rsidRPr="00FC6C2D">
              <w:rPr>
                <w:lang w:val="ro-RO"/>
              </w:rPr>
              <w:t>An</w:t>
            </w:r>
          </w:p>
        </w:tc>
        <w:tc>
          <w:tcPr>
            <w:tcW w:w="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ind w:firstLine="0"/>
              <w:rPr>
                <w:lang w:val="ro-RO"/>
              </w:rPr>
            </w:pPr>
            <w:r w:rsidRPr="00FC6C2D">
              <w:rPr>
                <w:lang w:val="ro-RO"/>
              </w:rPr>
              <w:t>Da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ind w:firstLine="0"/>
              <w:rPr>
                <w:lang w:val="ro-RO"/>
              </w:rPr>
            </w:pPr>
            <w:r w:rsidRPr="00FC6C2D">
              <w:rPr>
                <w:lang w:val="ro-RO"/>
              </w:rPr>
              <w:t>Nu</w:t>
            </w:r>
          </w:p>
        </w:tc>
        <w:tc>
          <w:tcPr>
            <w:tcW w:w="633" w:type="pct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b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c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d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e</w:t>
            </w: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f</w:t>
            </w: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a</w:t>
            </w: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b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c</w:t>
            </w:r>
          </w:p>
        </w:tc>
      </w:tr>
      <w:tr w:rsidR="00586930" w:rsidRPr="00FC6C2D" w:rsidTr="007927F4">
        <w:trPr>
          <w:trHeight w:val="227"/>
        </w:trPr>
        <w:tc>
          <w:tcPr>
            <w:tcW w:w="7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362" w:type="pct"/>
            <w:gridSpan w:val="6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414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483" w:type="pct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251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633" w:type="pct"/>
            <w:gridSpan w:val="5"/>
            <w:vMerge/>
            <w:tcBorders>
              <w:top w:val="nil"/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</w:tr>
      <w:tr w:rsidR="00586930" w:rsidRPr="00FC6C2D" w:rsidTr="007927F4">
        <w:trPr>
          <w:trHeight w:val="227"/>
        </w:trPr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362" w:type="pct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41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483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25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86930" w:rsidRPr="00FC6C2D" w:rsidRDefault="00586930" w:rsidP="00544255">
            <w:pPr>
              <w:jc w:val="center"/>
              <w:rPr>
                <w:lang w:val="ro-RO"/>
              </w:rPr>
            </w:pPr>
          </w:p>
        </w:tc>
        <w:tc>
          <w:tcPr>
            <w:tcW w:w="633" w:type="pct"/>
            <w:gridSpan w:val="5"/>
            <w:vMerge/>
            <w:tcBorders>
              <w:top w:val="nil"/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lang w:val="ro-RO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g</w:t>
            </w: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h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i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j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k</w:t>
            </w:r>
          </w:p>
        </w:tc>
        <w:tc>
          <w:tcPr>
            <w:tcW w:w="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544255">
            <w:pPr>
              <w:jc w:val="center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l</w:t>
            </w:r>
          </w:p>
        </w:tc>
        <w:tc>
          <w:tcPr>
            <w:tcW w:w="577" w:type="pct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9D66F9">
            <w:pPr>
              <w:ind w:firstLine="0"/>
              <w:jc w:val="left"/>
              <w:rPr>
                <w:b/>
                <w:lang w:val="ro-RO"/>
              </w:rPr>
            </w:pPr>
            <w:r w:rsidRPr="00FC6C2D">
              <w:rPr>
                <w:b/>
                <w:lang w:val="ro-RO"/>
              </w:rPr>
              <w:t>Conţinutul total de COV g/l</w:t>
            </w:r>
          </w:p>
        </w:tc>
      </w:tr>
      <w:tr w:rsidR="00586930" w:rsidRPr="00FC6C2D" w:rsidTr="007927F4">
        <w:trPr>
          <w:trHeight w:val="227"/>
        </w:trPr>
        <w:tc>
          <w:tcPr>
            <w:tcW w:w="78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62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1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83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63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577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184"/>
        </w:trPr>
        <w:tc>
          <w:tcPr>
            <w:tcW w:w="867" w:type="pct"/>
            <w:gridSpan w:val="4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544255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 xml:space="preserve">11. Categoria produsului (utilizare) </w:t>
            </w:r>
            <w:r w:rsidRPr="00FC6C2D">
              <w:rPr>
                <w:sz w:val="22"/>
                <w:szCs w:val="22"/>
                <w:lang w:val="ro-RO"/>
              </w:rPr>
              <w:t>(specificaţi codul funcţional)</w:t>
            </w:r>
          </w:p>
        </w:tc>
        <w:tc>
          <w:tcPr>
            <w:tcW w:w="805" w:type="pct"/>
            <w:gridSpan w:val="7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544255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 xml:space="preserve">12. Sectorul de utilizare </w:t>
            </w:r>
            <w:r w:rsidRPr="00FC6C2D">
              <w:rPr>
                <w:sz w:val="22"/>
                <w:szCs w:val="22"/>
                <w:lang w:val="ro-RO"/>
              </w:rPr>
              <w:t>(specificaţi sectorul de comerţ, codul din NACE</w:t>
            </w:r>
            <w:r w:rsidRPr="00FC6C2D">
              <w:rPr>
                <w:rStyle w:val="a5"/>
                <w:sz w:val="22"/>
                <w:szCs w:val="22"/>
                <w:lang w:val="ro-RO"/>
              </w:rPr>
              <w:footnoteReference w:id="1"/>
            </w:r>
            <w:r w:rsidRPr="00FC6C2D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496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544255">
            <w:pPr>
              <w:ind w:firstLine="0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13. D</w:t>
            </w:r>
          </w:p>
        </w:tc>
        <w:tc>
          <w:tcPr>
            <w:tcW w:w="426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544255">
            <w:pPr>
              <w:ind w:firstLine="0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14. P</w:t>
            </w:r>
          </w:p>
        </w:tc>
        <w:tc>
          <w:tcPr>
            <w:tcW w:w="1679" w:type="pct"/>
            <w:gridSpan w:val="9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15. Pentru produsele cu poziția tarifară care începe cu 28</w:t>
            </w:r>
            <w:r w:rsidRPr="00FC6C2D">
              <w:rPr>
                <w:rStyle w:val="a5"/>
                <w:b/>
                <w:sz w:val="22"/>
                <w:szCs w:val="22"/>
                <w:lang w:val="ro-RO"/>
              </w:rPr>
              <w:footnoteReference w:id="2"/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 sau 29</w:t>
            </w:r>
            <w:r w:rsidRPr="00FC6C2D">
              <w:rPr>
                <w:rStyle w:val="a5"/>
                <w:b/>
                <w:sz w:val="22"/>
                <w:szCs w:val="22"/>
                <w:lang w:val="ro-RO"/>
              </w:rPr>
              <w:footnoteReference w:id="3"/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 </w:t>
            </w:r>
            <w:r w:rsidR="00225445">
              <w:rPr>
                <w:b/>
                <w:sz w:val="22"/>
                <w:szCs w:val="22"/>
                <w:lang w:val="ro-RO"/>
              </w:rPr>
              <w:t>–</w:t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 distribuţia estimată între sectoarele de utilizare, %</w:t>
            </w:r>
          </w:p>
        </w:tc>
        <w:tc>
          <w:tcPr>
            <w:tcW w:w="727" w:type="pct"/>
            <w:gridSpan w:val="6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16. Cota totală a  exportului, %</w:t>
            </w:r>
          </w:p>
        </w:tc>
      </w:tr>
      <w:tr w:rsidR="00586930" w:rsidRPr="00FC6C2D" w:rsidTr="007927F4">
        <w:trPr>
          <w:trHeight w:val="345"/>
        </w:trPr>
        <w:tc>
          <w:tcPr>
            <w:tcW w:w="867" w:type="pct"/>
            <w:gridSpan w:val="4"/>
            <w:vMerge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05" w:type="pct"/>
            <w:gridSpan w:val="7"/>
            <w:vMerge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  <w:shd w:val="clear" w:color="auto" w:fill="F3F3F3"/>
          </w:tcPr>
          <w:p w:rsidR="00586930" w:rsidRPr="00FC6C2D" w:rsidRDefault="00586930" w:rsidP="009D66F9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FC6C2D">
              <w:rPr>
                <w:sz w:val="18"/>
                <w:szCs w:val="18"/>
                <w:lang w:val="ro-RO"/>
              </w:rPr>
              <w:t>Pentru distribuire</w:t>
            </w:r>
          </w:p>
          <w:p w:rsidR="00586930" w:rsidRPr="00FC6C2D" w:rsidRDefault="00586930" w:rsidP="009D66F9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  <w:p w:rsidR="00586930" w:rsidRPr="00FC6C2D" w:rsidRDefault="00586930" w:rsidP="009D66F9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auto"/>
            </w:tcBorders>
            <w:shd w:val="clear" w:color="auto" w:fill="F3F3F3"/>
          </w:tcPr>
          <w:p w:rsidR="00586930" w:rsidRPr="00FC6C2D" w:rsidRDefault="00586930" w:rsidP="009D66F9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  <w:r w:rsidRPr="00FC6C2D">
              <w:rPr>
                <w:sz w:val="18"/>
                <w:szCs w:val="18"/>
                <w:lang w:val="ro-RO"/>
              </w:rPr>
              <w:t>Pentru propria utilizare</w:t>
            </w:r>
          </w:p>
          <w:p w:rsidR="00586930" w:rsidRPr="00FC6C2D" w:rsidRDefault="00586930" w:rsidP="009D66F9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  <w:p w:rsidR="00586930" w:rsidRPr="00FC6C2D" w:rsidRDefault="00586930" w:rsidP="009D66F9">
            <w:pPr>
              <w:ind w:firstLine="0"/>
              <w:jc w:val="left"/>
              <w:rPr>
                <w:sz w:val="18"/>
                <w:szCs w:val="18"/>
                <w:lang w:val="ro-RO"/>
              </w:rPr>
            </w:pPr>
          </w:p>
        </w:tc>
        <w:tc>
          <w:tcPr>
            <w:tcW w:w="1679" w:type="pct"/>
            <w:gridSpan w:val="9"/>
            <w:vMerge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7" w:type="pct"/>
            <w:gridSpan w:val="6"/>
            <w:vMerge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287"/>
        </w:trPr>
        <w:tc>
          <w:tcPr>
            <w:tcW w:w="867" w:type="pct"/>
            <w:gridSpan w:val="4"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05" w:type="pct"/>
            <w:gridSpan w:val="7"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96" w:type="pct"/>
            <w:gridSpan w:val="4"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679" w:type="pct"/>
            <w:gridSpan w:val="9"/>
            <w:tcBorders>
              <w:lef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727" w:type="pct"/>
            <w:gridSpan w:val="6"/>
            <w:tcBorders>
              <w:left w:val="single" w:sz="4" w:space="0" w:color="auto"/>
            </w:tcBorders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359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86930" w:rsidRPr="00FC6C2D" w:rsidRDefault="00586930" w:rsidP="000E2273">
            <w:pPr>
              <w:ind w:firstLine="33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17. Clasificarea produsului (</w:t>
            </w:r>
            <w:r w:rsidRPr="00FC6C2D">
              <w:rPr>
                <w:sz w:val="22"/>
                <w:szCs w:val="22"/>
                <w:lang w:val="ro-RO"/>
              </w:rPr>
              <w:t>în conformitate cu Regulamentul privind clasificarea, etichetarea şi ambalarea substanțelor şi amestecurilor</w:t>
            </w:r>
            <w:r w:rsidRPr="00FC6C2D">
              <w:rPr>
                <w:b/>
                <w:sz w:val="22"/>
                <w:szCs w:val="22"/>
                <w:lang w:val="ro-RO"/>
              </w:rPr>
              <w:t>)</w:t>
            </w:r>
          </w:p>
        </w:tc>
      </w:tr>
      <w:tr w:rsidR="00586930" w:rsidRPr="00FC6C2D" w:rsidTr="007927F4">
        <w:trPr>
          <w:trHeight w:val="274"/>
        </w:trPr>
        <w:tc>
          <w:tcPr>
            <w:tcW w:w="17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Fraze de pericol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65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  <w:r w:rsidRPr="00FC6C2D">
              <w:rPr>
                <w:sz w:val="22"/>
                <w:szCs w:val="22"/>
                <w:lang w:val="ro-RO"/>
              </w:rPr>
              <w:t>Pictograma (codul)</w:t>
            </w:r>
          </w:p>
        </w:tc>
      </w:tr>
      <w:tr w:rsidR="00586930" w:rsidRPr="00FC6C2D" w:rsidTr="007927F4">
        <w:trPr>
          <w:trHeight w:val="224"/>
        </w:trPr>
        <w:tc>
          <w:tcPr>
            <w:tcW w:w="17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6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260"/>
        </w:trPr>
        <w:tc>
          <w:tcPr>
            <w:tcW w:w="17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06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30" w:rsidRPr="00FC6C2D" w:rsidRDefault="00586930" w:rsidP="0054425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571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930" w:rsidRPr="00FC6C2D" w:rsidRDefault="00586930" w:rsidP="000E2273">
            <w:pPr>
              <w:ind w:firstLine="458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În conformitate cu Legea nr. 277</w:t>
            </w:r>
            <w:r w:rsidR="00225445">
              <w:rPr>
                <w:b/>
                <w:sz w:val="22"/>
                <w:szCs w:val="22"/>
                <w:lang w:val="ro-RO"/>
              </w:rPr>
              <w:t>/2018</w:t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 privind substanțele chimice</w:t>
            </w:r>
            <w:r w:rsidR="00225445">
              <w:rPr>
                <w:b/>
                <w:sz w:val="22"/>
                <w:szCs w:val="22"/>
                <w:lang w:val="ro-RO"/>
              </w:rPr>
              <w:t>,</w:t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 furnizarea informațiilor este obligatorie.  </w:t>
            </w:r>
          </w:p>
        </w:tc>
      </w:tr>
      <w:tr w:rsidR="00586930" w:rsidRPr="00FC6C2D" w:rsidTr="007927F4">
        <w:trPr>
          <w:trHeight w:val="297"/>
        </w:trPr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0" w:rsidRPr="00FC6C2D" w:rsidRDefault="00586930" w:rsidP="00DB5C11">
            <w:pPr>
              <w:ind w:firstLine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2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86930" w:rsidRPr="00FC6C2D" w:rsidRDefault="00586930" w:rsidP="0054425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652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930" w:rsidRPr="00FC6C2D" w:rsidRDefault="00586930" w:rsidP="0054425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9" w:type="pct"/>
            <w:vMerge w:val="restart"/>
            <w:tcBorders>
              <w:top w:val="nil"/>
              <w:left w:val="nil"/>
              <w:right w:val="nil"/>
            </w:tcBorders>
          </w:tcPr>
          <w:p w:rsidR="00586930" w:rsidRPr="00FC6C2D" w:rsidRDefault="00586930" w:rsidP="0054425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6930" w:rsidRPr="00FC6C2D" w:rsidRDefault="00586930" w:rsidP="00544255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359"/>
        </w:trPr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6930" w:rsidRPr="00225445" w:rsidRDefault="00586930" w:rsidP="000A7490">
            <w:pPr>
              <w:ind w:firstLine="33"/>
              <w:jc w:val="center"/>
              <w:rPr>
                <w:szCs w:val="22"/>
                <w:lang w:val="ro-RO"/>
              </w:rPr>
            </w:pPr>
            <w:r w:rsidRPr="00225445">
              <w:rPr>
                <w:szCs w:val="22"/>
                <w:lang w:val="ro-RO"/>
              </w:rPr>
              <w:t>Data</w:t>
            </w:r>
          </w:p>
        </w:tc>
        <w:tc>
          <w:tcPr>
            <w:tcW w:w="212" w:type="pct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586930" w:rsidRPr="00225445" w:rsidRDefault="00586930" w:rsidP="000A7490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1652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30" w:rsidRPr="00225445" w:rsidRDefault="00586930" w:rsidP="000A7490">
            <w:pPr>
              <w:jc w:val="center"/>
              <w:rPr>
                <w:szCs w:val="22"/>
                <w:lang w:val="ro-RO"/>
              </w:rPr>
            </w:pPr>
            <w:r w:rsidRPr="00225445">
              <w:rPr>
                <w:szCs w:val="22"/>
                <w:lang w:val="ro-RO"/>
              </w:rPr>
              <w:t>Semnătura</w:t>
            </w:r>
            <w:r w:rsidRPr="00225445">
              <w:rPr>
                <w:rStyle w:val="a5"/>
                <w:szCs w:val="22"/>
                <w:lang w:val="ro-RO"/>
              </w:rPr>
              <w:footnoteReference w:id="4"/>
            </w:r>
          </w:p>
        </w:tc>
        <w:tc>
          <w:tcPr>
            <w:tcW w:w="119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586930" w:rsidRPr="00225445" w:rsidRDefault="00586930" w:rsidP="000A7490">
            <w:pPr>
              <w:jc w:val="center"/>
              <w:rPr>
                <w:szCs w:val="22"/>
                <w:lang w:val="ro-RO"/>
              </w:rPr>
            </w:pPr>
          </w:p>
        </w:tc>
        <w:tc>
          <w:tcPr>
            <w:tcW w:w="2253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30" w:rsidRPr="00225445" w:rsidRDefault="00586930" w:rsidP="000A7490">
            <w:pPr>
              <w:jc w:val="center"/>
              <w:rPr>
                <w:szCs w:val="22"/>
                <w:lang w:val="ro-RO"/>
              </w:rPr>
            </w:pPr>
            <w:r w:rsidRPr="00225445">
              <w:rPr>
                <w:szCs w:val="22"/>
                <w:lang w:val="ro-RO"/>
              </w:rPr>
              <w:t>Numele,  prenumele</w:t>
            </w:r>
          </w:p>
        </w:tc>
      </w:tr>
      <w:tr w:rsidR="00586930" w:rsidRPr="00FC6C2D" w:rsidTr="007927F4">
        <w:trPr>
          <w:trHeight w:val="274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930" w:rsidRPr="00FC6C2D" w:rsidRDefault="00586930" w:rsidP="00544255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trHeight w:val="267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30" w:rsidRPr="00FC6C2D" w:rsidRDefault="00586930" w:rsidP="000E2273">
            <w:pPr>
              <w:ind w:firstLine="458"/>
              <w:rPr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 xml:space="preserve">Informaţiile ar putea să fie utilizate pentru statistica oficială.  </w:t>
            </w:r>
          </w:p>
        </w:tc>
      </w:tr>
      <w:tr w:rsidR="00586930" w:rsidRPr="00FC6C2D" w:rsidTr="007927F4">
        <w:trPr>
          <w:gridAfter w:val="2"/>
          <w:wAfter w:w="211" w:type="pct"/>
          <w:trHeight w:val="353"/>
        </w:trPr>
        <w:tc>
          <w:tcPr>
            <w:tcW w:w="478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544255">
            <w:pPr>
              <w:ind w:firstLine="0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lastRenderedPageBreak/>
              <w:t>18. COMPOZIŢIA PRODUSULUI</w:t>
            </w:r>
          </w:p>
        </w:tc>
      </w:tr>
      <w:tr w:rsidR="00586930" w:rsidRPr="00FC6C2D" w:rsidTr="007927F4">
        <w:trPr>
          <w:gridAfter w:val="2"/>
          <w:wAfter w:w="211" w:type="pct"/>
          <w:trHeight w:val="353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Denumirea chimică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Numărul CAS</w:t>
            </w: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Concentraţia</w:t>
            </w:r>
          </w:p>
          <w:p w:rsidR="00586930" w:rsidRPr="00FC6C2D" w:rsidRDefault="00586930" w:rsidP="009D66F9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(procente de masă)</w:t>
            </w: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86930" w:rsidRPr="00FC6C2D" w:rsidRDefault="00586930" w:rsidP="009D66F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bookmarkStart w:id="1" w:name="_Hlk535238626"/>
            <w:r w:rsidRPr="00FC6C2D">
              <w:rPr>
                <w:b/>
                <w:sz w:val="22"/>
                <w:szCs w:val="22"/>
                <w:lang w:val="ro-RO"/>
              </w:rPr>
              <w:t xml:space="preserve">Conservanţi (C)  Substanţele active în produse </w:t>
            </w:r>
            <w:proofErr w:type="spellStart"/>
            <w:r w:rsidRPr="0066089F">
              <w:rPr>
                <w:b/>
                <w:sz w:val="22"/>
                <w:szCs w:val="22"/>
                <w:lang w:val="ro-RO"/>
              </w:rPr>
              <w:t>bio</w:t>
            </w:r>
            <w:r w:rsidR="00E2547D" w:rsidRPr="0066089F">
              <w:rPr>
                <w:b/>
                <w:sz w:val="22"/>
                <w:szCs w:val="22"/>
                <w:lang w:val="ro-RO"/>
              </w:rPr>
              <w:t>cide</w:t>
            </w:r>
            <w:proofErr w:type="spellEnd"/>
            <w:r w:rsidRPr="0066089F">
              <w:rPr>
                <w:b/>
                <w:sz w:val="22"/>
                <w:szCs w:val="22"/>
                <w:lang w:val="ro-RO"/>
              </w:rPr>
              <w:t>/</w:t>
            </w:r>
            <w:r w:rsidRPr="00FC6C2D">
              <w:rPr>
                <w:b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FC6C2D">
              <w:rPr>
                <w:b/>
                <w:sz w:val="22"/>
                <w:szCs w:val="22"/>
                <w:lang w:val="ro-RO"/>
              </w:rPr>
              <w:t>Ab</w:t>
            </w:r>
            <w:bookmarkEnd w:id="1"/>
            <w:proofErr w:type="spellEnd"/>
            <w:r w:rsidRPr="00FC6C2D">
              <w:rPr>
                <w:b/>
                <w:sz w:val="22"/>
                <w:szCs w:val="22"/>
                <w:lang w:val="ro-RO"/>
              </w:rPr>
              <w:t>)</w:t>
            </w:r>
          </w:p>
        </w:tc>
      </w:tr>
      <w:tr w:rsidR="00586930" w:rsidRPr="00FC6C2D" w:rsidTr="007927F4">
        <w:trPr>
          <w:gridAfter w:val="2"/>
          <w:wAfter w:w="211" w:type="pct"/>
          <w:trHeight w:val="19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7040DF" w:rsidP="00AB3CA5">
            <w:pPr>
              <w:ind w:firstLine="0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Substanțe</w:t>
            </w:r>
            <w:r w:rsidR="00586930" w:rsidRPr="00FC6C2D">
              <w:rPr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gridAfter w:val="2"/>
          <w:wAfter w:w="211" w:type="pct"/>
          <w:trHeight w:val="414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gridAfter w:val="2"/>
          <w:wAfter w:w="211" w:type="pct"/>
          <w:trHeight w:val="38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gridAfter w:val="2"/>
          <w:wAfter w:w="211" w:type="pct"/>
          <w:trHeight w:val="38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FC6C2D" w:rsidTr="007927F4">
        <w:trPr>
          <w:gridAfter w:val="2"/>
          <w:wAfter w:w="211" w:type="pct"/>
          <w:trHeight w:val="38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9D66F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Alte substanţe incluse</w:t>
            </w:r>
            <w:r w:rsidRPr="00FC6C2D">
              <w:rPr>
                <w:lang w:val="fr-FR"/>
              </w:rPr>
              <w:t xml:space="preserve"> </w:t>
            </w:r>
            <w:r w:rsidRPr="00FC6C2D">
              <w:rPr>
                <w:b/>
                <w:sz w:val="22"/>
                <w:szCs w:val="22"/>
                <w:lang w:val="ro-RO"/>
              </w:rPr>
              <w:t>cu mai mult de 5% din masă: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FC6C2D" w:rsidRDefault="00586930" w:rsidP="00AB3CA5">
            <w:pPr>
              <w:rPr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190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66089F" w:rsidP="009D66F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FC6C2D">
              <w:rPr>
                <w:b/>
                <w:sz w:val="22"/>
                <w:szCs w:val="22"/>
                <w:lang w:val="ro-RO"/>
              </w:rPr>
              <w:t>Substanțe</w:t>
            </w:r>
            <w:r w:rsidR="00586930" w:rsidRPr="00FC6C2D">
              <w:rPr>
                <w:b/>
                <w:sz w:val="22"/>
                <w:szCs w:val="22"/>
                <w:lang w:val="ro-RO"/>
              </w:rPr>
              <w:t xml:space="preserve"> în produsele din capitolul 22, 28 sau 29, inclusiv impurităţile cu o concentraţie de 1% din masă sau mai mult</w:t>
            </w:r>
            <w:r w:rsidR="00C80C3E">
              <w:rPr>
                <w:b/>
                <w:sz w:val="22"/>
                <w:szCs w:val="22"/>
                <w:lang w:val="ro-RO"/>
              </w:rPr>
              <w:t>:</w:t>
            </w: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6930" w:rsidRPr="00FC6C2D" w:rsidRDefault="00586930" w:rsidP="00AB3CA5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b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b/>
                <w:szCs w:val="22"/>
                <w:lang w:val="fr-FR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b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381"/>
        </w:trPr>
        <w:tc>
          <w:tcPr>
            <w:tcW w:w="14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b/>
                <w:szCs w:val="22"/>
                <w:lang w:val="ro-RO"/>
              </w:rPr>
            </w:pPr>
          </w:p>
        </w:tc>
        <w:tc>
          <w:tcPr>
            <w:tcW w:w="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250"/>
        </w:trPr>
        <w:tc>
          <w:tcPr>
            <w:tcW w:w="4789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930" w:rsidRPr="00C80C3E" w:rsidRDefault="00586930" w:rsidP="00AB3CA5">
            <w:pPr>
              <w:rPr>
                <w:sz w:val="12"/>
                <w:szCs w:val="22"/>
                <w:lang w:val="ro-RO"/>
              </w:rPr>
            </w:pPr>
          </w:p>
        </w:tc>
      </w:tr>
      <w:tr w:rsidR="00586930" w:rsidRPr="00C80C3E" w:rsidTr="007927F4">
        <w:trPr>
          <w:gridAfter w:val="2"/>
          <w:wAfter w:w="211" w:type="pct"/>
          <w:trHeight w:val="440"/>
        </w:trPr>
        <w:tc>
          <w:tcPr>
            <w:tcW w:w="9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930" w:rsidRPr="00E2547D" w:rsidRDefault="00586930" w:rsidP="00AB3CA5">
            <w:pPr>
              <w:rPr>
                <w:b/>
                <w:sz w:val="24"/>
                <w:szCs w:val="22"/>
                <w:lang w:val="ro-RO"/>
              </w:rPr>
            </w:pPr>
            <w:r w:rsidRPr="00E2547D">
              <w:rPr>
                <w:b/>
                <w:sz w:val="24"/>
                <w:szCs w:val="22"/>
                <w:lang w:val="ro-RO"/>
              </w:rPr>
              <w:t>Data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930" w:rsidRPr="00E2547D" w:rsidRDefault="00586930" w:rsidP="00AB3CA5">
            <w:pPr>
              <w:rPr>
                <w:b/>
                <w:sz w:val="24"/>
                <w:szCs w:val="22"/>
                <w:lang w:val="ro-RO"/>
              </w:rPr>
            </w:pPr>
          </w:p>
        </w:tc>
        <w:tc>
          <w:tcPr>
            <w:tcW w:w="3714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86930" w:rsidRPr="00E2547D" w:rsidRDefault="00586930" w:rsidP="00AB3CA5">
            <w:pPr>
              <w:rPr>
                <w:b/>
                <w:sz w:val="24"/>
                <w:szCs w:val="22"/>
                <w:lang w:val="ro-RO"/>
              </w:rPr>
            </w:pPr>
            <w:r w:rsidRPr="00E2547D">
              <w:rPr>
                <w:b/>
                <w:sz w:val="24"/>
                <w:szCs w:val="22"/>
                <w:lang w:val="ro-RO"/>
              </w:rPr>
              <w:t>Informația</w:t>
            </w:r>
            <w:r w:rsidR="00E2547D">
              <w:rPr>
                <w:b/>
                <w:sz w:val="24"/>
                <w:szCs w:val="22"/>
                <w:lang w:val="ro-RO"/>
              </w:rPr>
              <w:t xml:space="preserve"> </w:t>
            </w:r>
            <w:r w:rsidRPr="00E2547D">
              <w:rPr>
                <w:b/>
                <w:sz w:val="24"/>
                <w:szCs w:val="22"/>
                <w:lang w:val="ro-RO"/>
              </w:rPr>
              <w:t xml:space="preserve"> este </w:t>
            </w:r>
            <w:r w:rsidR="00E2547D">
              <w:rPr>
                <w:b/>
                <w:sz w:val="24"/>
                <w:szCs w:val="22"/>
                <w:lang w:val="ro-RO"/>
              </w:rPr>
              <w:t xml:space="preserve"> </w:t>
            </w:r>
            <w:r w:rsidRPr="00E2547D">
              <w:rPr>
                <w:b/>
                <w:sz w:val="24"/>
                <w:szCs w:val="22"/>
                <w:lang w:val="ro-RO"/>
              </w:rPr>
              <w:t xml:space="preserve">furnizată </w:t>
            </w:r>
            <w:r w:rsidR="00E2547D">
              <w:rPr>
                <w:b/>
                <w:sz w:val="24"/>
                <w:szCs w:val="22"/>
                <w:lang w:val="ro-RO"/>
              </w:rPr>
              <w:t xml:space="preserve"> </w:t>
            </w:r>
            <w:r w:rsidRPr="00E2547D">
              <w:rPr>
                <w:b/>
                <w:sz w:val="24"/>
                <w:szCs w:val="22"/>
                <w:lang w:val="ro-RO"/>
              </w:rPr>
              <w:t xml:space="preserve">de </w:t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</w:r>
            <w:r w:rsidRPr="00E2547D">
              <w:rPr>
                <w:b/>
                <w:sz w:val="24"/>
                <w:szCs w:val="22"/>
                <w:lang w:val="ro-RO"/>
              </w:rPr>
              <w:softHyphen/>
              <w:t>____________________________</w:t>
            </w:r>
          </w:p>
          <w:p w:rsidR="00586930" w:rsidRPr="00E2547D" w:rsidRDefault="00586930" w:rsidP="00AB3CA5">
            <w:pPr>
              <w:rPr>
                <w:sz w:val="24"/>
                <w:szCs w:val="22"/>
                <w:lang w:val="ro-RO"/>
              </w:rPr>
            </w:pPr>
            <w:r w:rsidRPr="00E2547D">
              <w:rPr>
                <w:b/>
                <w:sz w:val="22"/>
                <w:szCs w:val="22"/>
                <w:lang w:val="ro-RO"/>
              </w:rPr>
              <w:t xml:space="preserve">                                                        </w:t>
            </w:r>
            <w:r w:rsidR="00166E87" w:rsidRPr="00E2547D">
              <w:rPr>
                <w:b/>
                <w:sz w:val="22"/>
                <w:szCs w:val="22"/>
                <w:lang w:val="ro-RO"/>
              </w:rPr>
              <w:t xml:space="preserve">             </w:t>
            </w:r>
            <w:r w:rsidRPr="00E2547D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E2547D">
              <w:rPr>
                <w:sz w:val="22"/>
                <w:szCs w:val="22"/>
                <w:lang w:val="ro-RO"/>
              </w:rPr>
              <w:t>(</w:t>
            </w:r>
            <w:r w:rsidR="00C80C3E">
              <w:rPr>
                <w:sz w:val="22"/>
                <w:szCs w:val="22"/>
                <w:lang w:val="ro-RO"/>
              </w:rPr>
              <w:t>denumirea</w:t>
            </w:r>
            <w:r w:rsidRPr="00E2547D">
              <w:rPr>
                <w:sz w:val="22"/>
                <w:szCs w:val="22"/>
                <w:lang w:val="ro-RO"/>
              </w:rPr>
              <w:t xml:space="preserve"> companiei)</w:t>
            </w:r>
          </w:p>
        </w:tc>
      </w:tr>
    </w:tbl>
    <w:p w:rsidR="00AE349C" w:rsidRPr="005B2BE9" w:rsidRDefault="00AE349C">
      <w:pPr>
        <w:rPr>
          <w:sz w:val="10"/>
          <w:lang w:val="fr-FR"/>
        </w:rPr>
      </w:pPr>
    </w:p>
    <w:p w:rsidR="005E641C" w:rsidRPr="00E2547D" w:rsidRDefault="005E641C">
      <w:pPr>
        <w:rPr>
          <w:b/>
          <w:sz w:val="22"/>
        </w:rPr>
      </w:pPr>
      <w:r w:rsidRPr="00E2547D">
        <w:rPr>
          <w:b/>
          <w:sz w:val="22"/>
        </w:rPr>
        <w:t>Note:</w:t>
      </w:r>
    </w:p>
    <w:p w:rsidR="005E641C" w:rsidRPr="005B2BE9" w:rsidRDefault="005E641C">
      <w:pPr>
        <w:rPr>
          <w:sz w:val="12"/>
        </w:rPr>
      </w:pPr>
    </w:p>
    <w:p w:rsidR="005E641C" w:rsidRPr="00FC6C2D" w:rsidRDefault="005E641C" w:rsidP="005E641C">
      <w:pPr>
        <w:rPr>
          <w:lang w:val="ro-RO"/>
        </w:rPr>
      </w:pPr>
      <w:r w:rsidRPr="00FC6C2D">
        <w:rPr>
          <w:lang w:val="ro-RO"/>
        </w:rPr>
        <w:t>1. Se furnizează denumirea chimică/numărul CAS şi concentraţia pentru:</w:t>
      </w:r>
    </w:p>
    <w:p w:rsidR="005E641C" w:rsidRPr="00FC6C2D" w:rsidRDefault="005E641C" w:rsidP="005E641C">
      <w:pPr>
        <w:pStyle w:val="a8"/>
        <w:numPr>
          <w:ilvl w:val="0"/>
          <w:numId w:val="3"/>
        </w:numPr>
        <w:rPr>
          <w:lang w:val="ro-RO"/>
        </w:rPr>
      </w:pPr>
      <w:r w:rsidRPr="00FC6C2D">
        <w:rPr>
          <w:lang w:val="ro-RO"/>
        </w:rPr>
        <w:t>substanţele cunoscute ca fiind periculoase pentru sănătatea sau mediul înconjurător;</w:t>
      </w:r>
    </w:p>
    <w:p w:rsidR="005E641C" w:rsidRPr="00FC6C2D" w:rsidRDefault="005E641C" w:rsidP="005E641C">
      <w:pPr>
        <w:pStyle w:val="a8"/>
        <w:numPr>
          <w:ilvl w:val="0"/>
          <w:numId w:val="3"/>
        </w:numPr>
        <w:rPr>
          <w:lang w:val="ro-RO"/>
        </w:rPr>
      </w:pPr>
      <w:r w:rsidRPr="00FC6C2D">
        <w:rPr>
          <w:lang w:val="ro-RO"/>
        </w:rPr>
        <w:t>alte substanţe incluse, cu mai mult de 5% din masă</w:t>
      </w:r>
      <w:r w:rsidR="002E663B" w:rsidRPr="00FC6C2D">
        <w:rPr>
          <w:lang w:val="ro-RO"/>
        </w:rPr>
        <w:t>;</w:t>
      </w:r>
    </w:p>
    <w:p w:rsidR="009C6CEA" w:rsidRPr="00FC6C2D" w:rsidRDefault="002E663B" w:rsidP="00376ACD">
      <w:pPr>
        <w:pStyle w:val="a8"/>
        <w:numPr>
          <w:ilvl w:val="0"/>
          <w:numId w:val="3"/>
        </w:numPr>
        <w:rPr>
          <w:lang w:val="ro-RO"/>
        </w:rPr>
      </w:pPr>
      <w:r w:rsidRPr="00FC6C2D">
        <w:rPr>
          <w:lang w:val="ro-RO"/>
        </w:rPr>
        <w:t>s</w:t>
      </w:r>
      <w:r w:rsidR="009C6CEA" w:rsidRPr="00FC6C2D">
        <w:rPr>
          <w:lang w:val="ro-RO"/>
        </w:rPr>
        <w:t xml:space="preserve">ubstanţele în produsele </w:t>
      </w:r>
      <w:r w:rsidR="00376ACD" w:rsidRPr="00FC6C2D">
        <w:rPr>
          <w:lang w:val="ro-RO"/>
        </w:rPr>
        <w:t>din capitolul</w:t>
      </w:r>
      <w:r w:rsidR="009C6CEA" w:rsidRPr="00FC6C2D">
        <w:rPr>
          <w:lang w:val="ro-RO"/>
        </w:rPr>
        <w:t xml:space="preserve"> 22</w:t>
      </w:r>
      <w:r w:rsidR="00E94DD1" w:rsidRPr="00FC6C2D">
        <w:rPr>
          <w:rStyle w:val="a5"/>
          <w:lang w:val="ro-RO"/>
        </w:rPr>
        <w:footnoteReference w:id="5"/>
      </w:r>
      <w:r w:rsidR="009C6CEA" w:rsidRPr="00FC6C2D">
        <w:rPr>
          <w:lang w:val="ro-RO"/>
        </w:rPr>
        <w:t>, 28 sau 29</w:t>
      </w:r>
      <w:r w:rsidR="00376ACD" w:rsidRPr="00FC6C2D">
        <w:rPr>
          <w:lang w:val="ro-RO"/>
        </w:rPr>
        <w:t xml:space="preserve"> </w:t>
      </w:r>
      <w:r w:rsidR="00E2547D">
        <w:rPr>
          <w:lang w:val="ro-RO"/>
        </w:rPr>
        <w:t>din</w:t>
      </w:r>
      <w:r w:rsidR="00376ACD" w:rsidRPr="00FC6C2D">
        <w:rPr>
          <w:lang w:val="ro-RO"/>
        </w:rPr>
        <w:t xml:space="preserve"> Nomenclatur</w:t>
      </w:r>
      <w:r w:rsidR="00E2547D">
        <w:rPr>
          <w:lang w:val="ro-RO"/>
        </w:rPr>
        <w:t>a</w:t>
      </w:r>
      <w:r w:rsidR="00376ACD" w:rsidRPr="00FC6C2D">
        <w:rPr>
          <w:lang w:val="ro-RO"/>
        </w:rPr>
        <w:t xml:space="preserve"> combinat</w:t>
      </w:r>
      <w:r w:rsidR="00E2547D">
        <w:rPr>
          <w:lang w:val="ro-RO"/>
        </w:rPr>
        <w:t>ă</w:t>
      </w:r>
      <w:r w:rsidR="00376ACD" w:rsidRPr="00FC6C2D">
        <w:rPr>
          <w:lang w:val="ro-RO"/>
        </w:rPr>
        <w:t xml:space="preserve"> a mărfurilor a Republicii Moldova</w:t>
      </w:r>
      <w:r w:rsidR="009C6CEA" w:rsidRPr="00FC6C2D">
        <w:rPr>
          <w:lang w:val="ro-RO"/>
        </w:rPr>
        <w:t>, inclusiv impurităţile cu o concentraţie de 1% din masă sau mai mult.</w:t>
      </w:r>
    </w:p>
    <w:p w:rsidR="00D94F5E" w:rsidRPr="00C80C3E" w:rsidRDefault="00D94F5E" w:rsidP="005E641C">
      <w:pPr>
        <w:rPr>
          <w:sz w:val="14"/>
          <w:lang w:val="ro-RO"/>
        </w:rPr>
      </w:pPr>
    </w:p>
    <w:p w:rsidR="005E641C" w:rsidRPr="00FC6C2D" w:rsidRDefault="005E641C" w:rsidP="005E641C">
      <w:pPr>
        <w:rPr>
          <w:lang w:val="ro-RO"/>
        </w:rPr>
      </w:pPr>
      <w:r w:rsidRPr="00FC6C2D">
        <w:rPr>
          <w:lang w:val="ro-RO"/>
        </w:rPr>
        <w:t xml:space="preserve">2. Pentru substanţele incluse drept conservanţi – </w:t>
      </w:r>
      <w:r w:rsidR="00C80C3E">
        <w:rPr>
          <w:lang w:val="ro-RO"/>
        </w:rPr>
        <w:t xml:space="preserve">se va </w:t>
      </w:r>
      <w:r w:rsidRPr="00FC6C2D">
        <w:rPr>
          <w:lang w:val="ro-RO"/>
        </w:rPr>
        <w:t>specific</w:t>
      </w:r>
      <w:r w:rsidR="00C80C3E">
        <w:rPr>
          <w:lang w:val="ro-RO"/>
        </w:rPr>
        <w:t>a</w:t>
      </w:r>
      <w:r w:rsidRPr="00FC6C2D">
        <w:rPr>
          <w:lang w:val="ro-RO"/>
        </w:rPr>
        <w:t xml:space="preserve"> C.</w:t>
      </w:r>
    </w:p>
    <w:p w:rsidR="005E641C" w:rsidRPr="00FC6C2D" w:rsidRDefault="005E641C" w:rsidP="005E641C">
      <w:pPr>
        <w:rPr>
          <w:lang w:val="ro-RO"/>
        </w:rPr>
      </w:pPr>
      <w:r w:rsidRPr="00FC6C2D">
        <w:rPr>
          <w:lang w:val="ro-RO"/>
        </w:rPr>
        <w:t xml:space="preserve">Pentru substanţele active în produse </w:t>
      </w:r>
      <w:proofErr w:type="spellStart"/>
      <w:r w:rsidRPr="00FC6C2D">
        <w:rPr>
          <w:lang w:val="ro-RO"/>
        </w:rPr>
        <w:t>biodistructive</w:t>
      </w:r>
      <w:proofErr w:type="spellEnd"/>
      <w:r w:rsidRPr="00FC6C2D">
        <w:rPr>
          <w:lang w:val="ro-RO"/>
        </w:rPr>
        <w:t xml:space="preserve"> – </w:t>
      </w:r>
      <w:r w:rsidR="00C80C3E">
        <w:rPr>
          <w:lang w:val="ro-RO"/>
        </w:rPr>
        <w:t xml:space="preserve">se va </w:t>
      </w:r>
      <w:r w:rsidR="00C80C3E" w:rsidRPr="00FC6C2D">
        <w:rPr>
          <w:lang w:val="ro-RO"/>
        </w:rPr>
        <w:t>specific</w:t>
      </w:r>
      <w:r w:rsidR="00C80C3E">
        <w:rPr>
          <w:lang w:val="ro-RO"/>
        </w:rPr>
        <w:t>a</w:t>
      </w:r>
      <w:r w:rsidR="00C80C3E" w:rsidRPr="00FC6C2D">
        <w:rPr>
          <w:lang w:val="ro-RO"/>
        </w:rPr>
        <w:t xml:space="preserve"> </w:t>
      </w:r>
      <w:proofErr w:type="spellStart"/>
      <w:r w:rsidRPr="00FC6C2D">
        <w:rPr>
          <w:lang w:val="ro-RO"/>
        </w:rPr>
        <w:t>Ab</w:t>
      </w:r>
      <w:proofErr w:type="spellEnd"/>
      <w:r w:rsidRPr="00FC6C2D">
        <w:rPr>
          <w:lang w:val="ro-RO"/>
        </w:rPr>
        <w:t>.</w:t>
      </w:r>
    </w:p>
    <w:p w:rsidR="00C80C3E" w:rsidRPr="00C80C3E" w:rsidRDefault="00C80C3E" w:rsidP="005E641C">
      <w:pPr>
        <w:rPr>
          <w:sz w:val="12"/>
          <w:lang w:val="ro-RO"/>
        </w:rPr>
      </w:pPr>
    </w:p>
    <w:p w:rsidR="005E641C" w:rsidRPr="005E641C" w:rsidRDefault="005E641C" w:rsidP="005E641C">
      <w:pPr>
        <w:rPr>
          <w:lang w:val="ro-RO"/>
        </w:rPr>
      </w:pPr>
      <w:r w:rsidRPr="00FC6C2D">
        <w:rPr>
          <w:lang w:val="ro-RO"/>
        </w:rPr>
        <w:t xml:space="preserve">3. Concentraţiile în intervalul dintre 0-1% trebuie să fie </w:t>
      </w:r>
      <w:r w:rsidR="003B2E9A" w:rsidRPr="00FC6C2D">
        <w:rPr>
          <w:lang w:val="ro-RO"/>
        </w:rPr>
        <w:t>indicate</w:t>
      </w:r>
      <w:r w:rsidRPr="00FC6C2D">
        <w:rPr>
          <w:lang w:val="ro-RO"/>
        </w:rPr>
        <w:t xml:space="preserve"> exact. Alte concentraţii pot fi rotunjite </w:t>
      </w:r>
      <w:r w:rsidR="003B2E9A" w:rsidRPr="00FC6C2D">
        <w:rPr>
          <w:lang w:val="ro-RO"/>
        </w:rPr>
        <w:t>pînă</w:t>
      </w:r>
      <w:r w:rsidRPr="00FC6C2D">
        <w:rPr>
          <w:lang w:val="ro-RO"/>
        </w:rPr>
        <w:t xml:space="preserve"> la cel mai apropiat procent întreg.</w:t>
      </w:r>
    </w:p>
    <w:sectPr w:rsidR="005E641C" w:rsidRPr="005E641C" w:rsidSect="00D94F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48" w:rsidRDefault="00AC6848" w:rsidP="00AE349C">
      <w:r>
        <w:separator/>
      </w:r>
    </w:p>
  </w:endnote>
  <w:endnote w:type="continuationSeparator" w:id="0">
    <w:p w:rsidR="00AC6848" w:rsidRDefault="00AC6848" w:rsidP="00AE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48" w:rsidRDefault="00AC6848" w:rsidP="00AE349C">
      <w:r>
        <w:separator/>
      </w:r>
    </w:p>
  </w:footnote>
  <w:footnote w:type="continuationSeparator" w:id="0">
    <w:p w:rsidR="00AC6848" w:rsidRDefault="00AC6848" w:rsidP="00AE349C">
      <w:r>
        <w:continuationSeparator/>
      </w:r>
    </w:p>
  </w:footnote>
  <w:footnote w:id="1">
    <w:p w:rsidR="00586930" w:rsidRPr="003B2E9A" w:rsidRDefault="00586930" w:rsidP="003B2E9A">
      <w:pPr>
        <w:pStyle w:val="a3"/>
        <w:spacing w:after="0" w:line="240" w:lineRule="auto"/>
        <w:ind w:firstLine="284"/>
        <w:jc w:val="both"/>
        <w:rPr>
          <w:lang w:val="ro-RO"/>
        </w:rPr>
      </w:pPr>
      <w:r w:rsidRPr="003B2E9A">
        <w:rPr>
          <w:rStyle w:val="a5"/>
          <w:lang w:val="ro-RO"/>
        </w:rPr>
        <w:footnoteRef/>
      </w:r>
      <w:r w:rsidRPr="003B2E9A">
        <w:rPr>
          <w:lang w:val="ro-RO"/>
        </w:rPr>
        <w:t xml:space="preserve"> </w:t>
      </w:r>
      <w:r w:rsidRPr="003B2E9A">
        <w:rPr>
          <w:rFonts w:ascii="Times New Roman" w:hAnsi="Times New Roman"/>
          <w:sz w:val="18"/>
          <w:szCs w:val="18"/>
          <w:lang w:val="ro-RO"/>
        </w:rPr>
        <w:t>NACE (Nomenclatorul de Activităţi Economice din Comunitatea Europeană) este armonizat în legislaţia naţională prin CAEM (Clasificatorul activităţilor din economia Moldovei).</w:t>
      </w:r>
    </w:p>
  </w:footnote>
  <w:footnote w:id="2">
    <w:p w:rsidR="00586930" w:rsidRPr="00FC6C2D" w:rsidRDefault="00586930" w:rsidP="003B2E9A">
      <w:pPr>
        <w:pStyle w:val="a3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  <w:lang w:val="ro-RO"/>
        </w:rPr>
      </w:pPr>
      <w:r w:rsidRPr="003B2E9A">
        <w:rPr>
          <w:rStyle w:val="a5"/>
          <w:lang w:val="ro-RO"/>
        </w:rPr>
        <w:footnoteRef/>
      </w:r>
      <w:r w:rsidRPr="003B2E9A">
        <w:rPr>
          <w:lang w:val="ro-RO"/>
        </w:rPr>
        <w:t xml:space="preserve"> </w:t>
      </w:r>
      <w:r w:rsidRPr="00FC6C2D">
        <w:rPr>
          <w:rFonts w:ascii="Times New Roman" w:hAnsi="Times New Roman"/>
          <w:sz w:val="18"/>
          <w:szCs w:val="18"/>
          <w:lang w:val="ro-RO"/>
        </w:rPr>
        <w:t>Produsele din capitolul 28 al Nomenclaturii combinate a mărfurilor a Republicii Moldova:</w:t>
      </w:r>
      <w:r w:rsidRPr="00FC6C2D">
        <w:rPr>
          <w:rFonts w:ascii="Times New Roman" w:eastAsia="Times New Roman" w:hAnsi="Times New Roman"/>
          <w:sz w:val="18"/>
          <w:szCs w:val="18"/>
          <w:lang w:val="ro-RO"/>
        </w:rPr>
        <w:t xml:space="preserve"> Produse chimice anorganice; compuşi anorganici sau organici ai metalelor preţioase, ai elementelor radioactive, ai metalelor de pămînturi rare sau ai izotopilor.</w:t>
      </w:r>
    </w:p>
  </w:footnote>
  <w:footnote w:id="3">
    <w:p w:rsidR="00586930" w:rsidRPr="00FC6C2D" w:rsidRDefault="00586930" w:rsidP="003B2E9A">
      <w:pPr>
        <w:pStyle w:val="a3"/>
        <w:spacing w:after="0" w:line="240" w:lineRule="auto"/>
        <w:ind w:firstLine="284"/>
        <w:jc w:val="both"/>
        <w:rPr>
          <w:lang w:val="ro-RO"/>
        </w:rPr>
      </w:pPr>
      <w:r w:rsidRPr="00FC6C2D">
        <w:rPr>
          <w:rStyle w:val="a5"/>
          <w:rFonts w:ascii="Times New Roman" w:hAnsi="Times New Roman"/>
          <w:sz w:val="18"/>
          <w:szCs w:val="18"/>
          <w:lang w:val="ro-RO"/>
        </w:rPr>
        <w:footnoteRef/>
      </w:r>
      <w:r w:rsidRPr="00FC6C2D">
        <w:rPr>
          <w:rFonts w:ascii="Times New Roman" w:hAnsi="Times New Roman"/>
          <w:sz w:val="18"/>
          <w:szCs w:val="18"/>
          <w:lang w:val="ro-RO"/>
        </w:rPr>
        <w:t xml:space="preserve"> Produsele din capitolul 29 al Nomenclaturii combinate a mărfurilor a Republicii Moldova: </w:t>
      </w:r>
      <w:r w:rsidRPr="00FC6C2D">
        <w:rPr>
          <w:rFonts w:ascii="Times New Roman" w:eastAsia="Times New Roman" w:hAnsi="Times New Roman"/>
          <w:sz w:val="18"/>
          <w:szCs w:val="18"/>
          <w:lang w:val="ro-RO"/>
        </w:rPr>
        <w:t>Produse chimice organice.</w:t>
      </w:r>
    </w:p>
  </w:footnote>
  <w:footnote w:id="4">
    <w:p w:rsidR="00586930" w:rsidRPr="003B2E9A" w:rsidRDefault="00586930" w:rsidP="003B2E9A">
      <w:pPr>
        <w:pStyle w:val="a3"/>
        <w:ind w:firstLine="284"/>
        <w:jc w:val="both"/>
      </w:pPr>
      <w:r w:rsidRPr="00FC6C2D">
        <w:rPr>
          <w:rStyle w:val="a5"/>
        </w:rPr>
        <w:footnoteRef/>
      </w:r>
      <w:r w:rsidRPr="00FC6C2D">
        <w:rPr>
          <w:lang w:val="ro-RO"/>
        </w:rPr>
        <w:t xml:space="preserve"> </w:t>
      </w:r>
      <w:r w:rsidRPr="00FC6C2D">
        <w:rPr>
          <w:rFonts w:ascii="Times New Roman" w:hAnsi="Times New Roman"/>
          <w:sz w:val="18"/>
          <w:lang w:val="ro-RO"/>
        </w:rPr>
        <w:t>Formularul trebuie să fie semnat</w:t>
      </w:r>
      <w:r w:rsidRPr="003B2E9A">
        <w:rPr>
          <w:rFonts w:ascii="Times New Roman" w:hAnsi="Times New Roman"/>
          <w:sz w:val="18"/>
          <w:lang w:val="ro-RO"/>
        </w:rPr>
        <w:t xml:space="preserve"> de reprezentantul legal, de obicei de persoana autorizată să semneze în numele companiei</w:t>
      </w:r>
      <w:r w:rsidRPr="003B2E9A">
        <w:rPr>
          <w:rFonts w:ascii="Times New Roman" w:hAnsi="Times New Roman"/>
          <w:sz w:val="22"/>
          <w:lang w:val="ro-RO"/>
        </w:rPr>
        <w:t>.</w:t>
      </w:r>
    </w:p>
  </w:footnote>
  <w:footnote w:id="5">
    <w:p w:rsidR="00E94DD1" w:rsidRPr="005E6605" w:rsidRDefault="00E94DD1" w:rsidP="005B2BE9">
      <w:pPr>
        <w:pStyle w:val="a3"/>
        <w:ind w:left="709"/>
        <w:rPr>
          <w:lang w:val="en-US"/>
        </w:rPr>
      </w:pPr>
      <w:r>
        <w:rPr>
          <w:rStyle w:val="a5"/>
        </w:rPr>
        <w:footnoteRef/>
      </w:r>
      <w:r w:rsidRPr="00E94DD1">
        <w:rPr>
          <w:lang w:val="en-US"/>
        </w:rPr>
        <w:t xml:space="preserve"> </w:t>
      </w:r>
      <w:r w:rsidRPr="003B2E9A">
        <w:rPr>
          <w:rFonts w:ascii="Times New Roman" w:hAnsi="Times New Roman"/>
          <w:sz w:val="18"/>
          <w:szCs w:val="18"/>
          <w:lang w:val="ro-RO"/>
        </w:rPr>
        <w:t xml:space="preserve">Produsele </w:t>
      </w:r>
      <w:r w:rsidRPr="005E6605">
        <w:rPr>
          <w:rFonts w:ascii="Times New Roman" w:hAnsi="Times New Roman"/>
          <w:sz w:val="18"/>
          <w:szCs w:val="18"/>
          <w:lang w:val="ro-RO"/>
        </w:rPr>
        <w:t>din capitolul 22</w:t>
      </w:r>
      <w:r w:rsidRPr="003B2E9A">
        <w:rPr>
          <w:rFonts w:ascii="Times New Roman" w:hAnsi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>al</w:t>
      </w:r>
      <w:r w:rsidRPr="003B2E9A">
        <w:rPr>
          <w:rFonts w:ascii="Times New Roman" w:hAnsi="Times New Roman"/>
          <w:sz w:val="18"/>
          <w:szCs w:val="18"/>
          <w:lang w:val="ro-RO"/>
        </w:rPr>
        <w:t xml:space="preserve"> Nomenclatur</w:t>
      </w:r>
      <w:r>
        <w:rPr>
          <w:rFonts w:ascii="Times New Roman" w:hAnsi="Times New Roman"/>
          <w:sz w:val="18"/>
          <w:szCs w:val="18"/>
          <w:lang w:val="ro-RO"/>
        </w:rPr>
        <w:t>ii</w:t>
      </w:r>
      <w:r w:rsidRPr="003B2E9A">
        <w:rPr>
          <w:rFonts w:ascii="Times New Roman" w:hAnsi="Times New Roman"/>
          <w:sz w:val="18"/>
          <w:szCs w:val="18"/>
          <w:lang w:val="ro-RO"/>
        </w:rPr>
        <w:t xml:space="preserve"> combinat</w:t>
      </w:r>
      <w:r>
        <w:rPr>
          <w:rFonts w:ascii="Times New Roman" w:hAnsi="Times New Roman"/>
          <w:sz w:val="18"/>
          <w:szCs w:val="18"/>
          <w:lang w:val="ro-RO"/>
        </w:rPr>
        <w:t xml:space="preserve">e </w:t>
      </w:r>
      <w:r w:rsidRPr="003B2E9A">
        <w:rPr>
          <w:rFonts w:ascii="Times New Roman" w:hAnsi="Times New Roman"/>
          <w:sz w:val="18"/>
          <w:szCs w:val="18"/>
          <w:lang w:val="ro-RO"/>
        </w:rPr>
        <w:t>a mărfurilor a Republicii Moldova:</w:t>
      </w:r>
      <w:r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5E6605">
        <w:rPr>
          <w:rFonts w:ascii="Times New Roman" w:hAnsi="Times New Roman"/>
          <w:sz w:val="18"/>
          <w:szCs w:val="18"/>
          <w:lang w:val="ro-RO"/>
        </w:rPr>
        <w:t>Băuturi, lichide alcoolice şi oţet</w:t>
      </w:r>
      <w:r>
        <w:rPr>
          <w:rFonts w:ascii="Times New Roman" w:hAnsi="Times New Roman"/>
          <w:sz w:val="18"/>
          <w:szCs w:val="18"/>
          <w:lang w:val="ro-RO"/>
        </w:rPr>
        <w:t>.</w:t>
      </w:r>
    </w:p>
    <w:p w:rsidR="00E94DD1" w:rsidRPr="00E94DD1" w:rsidRDefault="00E94DD1">
      <w:pPr>
        <w:pStyle w:val="a3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941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D94F5E" w:rsidRPr="00FD6B9F" w:rsidRDefault="00D94F5E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FD6B9F">
          <w:rPr>
            <w:color w:val="FFFFFF" w:themeColor="background1"/>
            <w:sz w:val="28"/>
            <w:szCs w:val="28"/>
          </w:rPr>
          <w:fldChar w:fldCharType="begin"/>
        </w:r>
        <w:r w:rsidRPr="00FD6B9F">
          <w:rPr>
            <w:color w:val="FFFFFF" w:themeColor="background1"/>
            <w:sz w:val="28"/>
            <w:szCs w:val="28"/>
          </w:rPr>
          <w:instrText>PAGE   \* MERGEFORMAT</w:instrText>
        </w:r>
        <w:r w:rsidRPr="00FD6B9F">
          <w:rPr>
            <w:color w:val="FFFFFF" w:themeColor="background1"/>
            <w:sz w:val="28"/>
            <w:szCs w:val="28"/>
          </w:rPr>
          <w:fldChar w:fldCharType="separate"/>
        </w:r>
        <w:r w:rsidR="00FD6B9F" w:rsidRPr="00FD6B9F">
          <w:rPr>
            <w:noProof/>
            <w:color w:val="FFFFFF" w:themeColor="background1"/>
            <w:sz w:val="28"/>
            <w:szCs w:val="28"/>
            <w:lang w:val="ro-RO"/>
          </w:rPr>
          <w:t>2</w:t>
        </w:r>
        <w:r w:rsidRPr="00FD6B9F">
          <w:rPr>
            <w:color w:val="FFFFFF" w:themeColor="background1"/>
            <w:sz w:val="28"/>
            <w:szCs w:val="28"/>
          </w:rPr>
          <w:fldChar w:fldCharType="end"/>
        </w:r>
      </w:p>
      <w:p w:rsidR="00D94F5E" w:rsidRPr="00FD6B9F" w:rsidRDefault="00D94F5E" w:rsidP="00D94F5E">
        <w:pPr>
          <w:pStyle w:val="a9"/>
          <w:jc w:val="right"/>
          <w:rPr>
            <w:color w:val="FFFFFF" w:themeColor="background1"/>
            <w:sz w:val="28"/>
            <w:szCs w:val="28"/>
          </w:rPr>
        </w:pPr>
        <w:proofErr w:type="spellStart"/>
        <w:r w:rsidRPr="00FD6B9F">
          <w:rPr>
            <w:color w:val="FFFFFF" w:themeColor="background1"/>
            <w:sz w:val="28"/>
            <w:szCs w:val="28"/>
          </w:rPr>
          <w:t>Anexa</w:t>
        </w:r>
        <w:proofErr w:type="spellEnd"/>
        <w:r w:rsidRPr="00FD6B9F">
          <w:rPr>
            <w:color w:val="FFFFFF" w:themeColor="background1"/>
            <w:sz w:val="28"/>
            <w:szCs w:val="28"/>
          </w:rPr>
          <w:t xml:space="preserve"> </w:t>
        </w:r>
        <w:proofErr w:type="spellStart"/>
        <w:r w:rsidRPr="00FD6B9F">
          <w:rPr>
            <w:color w:val="FFFFFF" w:themeColor="background1"/>
            <w:sz w:val="28"/>
            <w:szCs w:val="28"/>
          </w:rPr>
          <w:t>nr</w:t>
        </w:r>
        <w:proofErr w:type="spellEnd"/>
        <w:r w:rsidRPr="00FD6B9F">
          <w:rPr>
            <w:color w:val="FFFFFF" w:themeColor="background1"/>
            <w:sz w:val="28"/>
            <w:szCs w:val="28"/>
          </w:rPr>
          <w:t>. 4 (</w:t>
        </w:r>
        <w:proofErr w:type="spellStart"/>
        <w:r w:rsidRPr="00FD6B9F">
          <w:rPr>
            <w:color w:val="FFFFFF" w:themeColor="background1"/>
            <w:sz w:val="28"/>
            <w:szCs w:val="28"/>
          </w:rPr>
          <w:t>sfîrșit</w:t>
        </w:r>
        <w:proofErr w:type="spellEnd"/>
        <w:r w:rsidRPr="00FD6B9F">
          <w:rPr>
            <w:color w:val="FFFFFF" w:themeColor="background1"/>
            <w:sz w:val="28"/>
            <w:szCs w:val="28"/>
          </w:rPr>
          <w:t>)</w:t>
        </w:r>
      </w:p>
    </w:sdtContent>
  </w:sdt>
  <w:p w:rsidR="00D94F5E" w:rsidRDefault="00D94F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9C9"/>
    <w:multiLevelType w:val="hybridMultilevel"/>
    <w:tmpl w:val="D62A88EA"/>
    <w:lvl w:ilvl="0" w:tplc="814A71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AA1697"/>
    <w:multiLevelType w:val="hybridMultilevel"/>
    <w:tmpl w:val="A63A9192"/>
    <w:lvl w:ilvl="0" w:tplc="7BE697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2CAAE2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1D050D"/>
    <w:multiLevelType w:val="hybridMultilevel"/>
    <w:tmpl w:val="D5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9C"/>
    <w:rsid w:val="000A7490"/>
    <w:rsid w:val="000D1769"/>
    <w:rsid w:val="000E2273"/>
    <w:rsid w:val="00152828"/>
    <w:rsid w:val="00166E87"/>
    <w:rsid w:val="001F7317"/>
    <w:rsid w:val="00225445"/>
    <w:rsid w:val="00253B89"/>
    <w:rsid w:val="002E663B"/>
    <w:rsid w:val="0034078B"/>
    <w:rsid w:val="00364E58"/>
    <w:rsid w:val="00376ACD"/>
    <w:rsid w:val="003B2E9A"/>
    <w:rsid w:val="003F67AC"/>
    <w:rsid w:val="00415FC8"/>
    <w:rsid w:val="00437A8D"/>
    <w:rsid w:val="00441C4B"/>
    <w:rsid w:val="0048038C"/>
    <w:rsid w:val="004A3161"/>
    <w:rsid w:val="004D59DE"/>
    <w:rsid w:val="004F36D2"/>
    <w:rsid w:val="0052075C"/>
    <w:rsid w:val="00586930"/>
    <w:rsid w:val="005A0F18"/>
    <w:rsid w:val="005B2BE9"/>
    <w:rsid w:val="005C67A0"/>
    <w:rsid w:val="005E641C"/>
    <w:rsid w:val="0066089F"/>
    <w:rsid w:val="006E1A4A"/>
    <w:rsid w:val="007040DF"/>
    <w:rsid w:val="0070562B"/>
    <w:rsid w:val="0072258E"/>
    <w:rsid w:val="007436B3"/>
    <w:rsid w:val="007927F4"/>
    <w:rsid w:val="007C4129"/>
    <w:rsid w:val="007F26F6"/>
    <w:rsid w:val="008A1D55"/>
    <w:rsid w:val="00971F7F"/>
    <w:rsid w:val="009C6CEA"/>
    <w:rsid w:val="009D66F9"/>
    <w:rsid w:val="00AB3CA5"/>
    <w:rsid w:val="00AC6848"/>
    <w:rsid w:val="00AD0850"/>
    <w:rsid w:val="00AE349C"/>
    <w:rsid w:val="00B22E47"/>
    <w:rsid w:val="00B96DB0"/>
    <w:rsid w:val="00C140B4"/>
    <w:rsid w:val="00C77B7E"/>
    <w:rsid w:val="00C80C3E"/>
    <w:rsid w:val="00D94F5E"/>
    <w:rsid w:val="00DA534C"/>
    <w:rsid w:val="00DB5C11"/>
    <w:rsid w:val="00E2547D"/>
    <w:rsid w:val="00E52D05"/>
    <w:rsid w:val="00E94DD1"/>
    <w:rsid w:val="00F041E3"/>
    <w:rsid w:val="00F577B1"/>
    <w:rsid w:val="00FA40CC"/>
    <w:rsid w:val="00FC6C2D"/>
    <w:rsid w:val="00FD6B9F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E349C"/>
    <w:pPr>
      <w:spacing w:after="200" w:line="276" w:lineRule="auto"/>
      <w:ind w:firstLine="0"/>
      <w:jc w:val="left"/>
    </w:pPr>
    <w:rPr>
      <w:rFonts w:ascii="Calibri" w:eastAsia="Calibri" w:hAnsi="Calibri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AE349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unhideWhenUsed/>
    <w:rsid w:val="00AE34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3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B89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E64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4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F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D94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F5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E349C"/>
    <w:pPr>
      <w:spacing w:after="200" w:line="276" w:lineRule="auto"/>
      <w:ind w:firstLine="0"/>
      <w:jc w:val="left"/>
    </w:pPr>
    <w:rPr>
      <w:rFonts w:ascii="Calibri" w:eastAsia="Calibri" w:hAnsi="Calibri"/>
      <w:lang w:val="ru-RU"/>
    </w:rPr>
  </w:style>
  <w:style w:type="character" w:customStyle="1" w:styleId="a4">
    <w:name w:val="Текст сноски Знак"/>
    <w:basedOn w:val="a0"/>
    <w:link w:val="a3"/>
    <w:uiPriority w:val="99"/>
    <w:rsid w:val="00AE349C"/>
    <w:rPr>
      <w:rFonts w:ascii="Calibri" w:eastAsia="Calibri" w:hAnsi="Calibri" w:cs="Times New Roman"/>
      <w:sz w:val="20"/>
      <w:szCs w:val="20"/>
      <w:lang w:val="ru-RU"/>
    </w:rPr>
  </w:style>
  <w:style w:type="character" w:styleId="a5">
    <w:name w:val="footnote reference"/>
    <w:uiPriority w:val="99"/>
    <w:unhideWhenUsed/>
    <w:rsid w:val="00AE34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53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B89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E64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94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F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D94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4F5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E279C-EA21-493B-AFF5-A3AD8491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2539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liuda</cp:lastModifiedBy>
  <cp:revision>5</cp:revision>
  <cp:lastPrinted>2019-02-12T12:52:00Z</cp:lastPrinted>
  <dcterms:created xsi:type="dcterms:W3CDTF">2019-01-29T07:52:00Z</dcterms:created>
  <dcterms:modified xsi:type="dcterms:W3CDTF">2019-02-12T12:53:00Z</dcterms:modified>
</cp:coreProperties>
</file>